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39E5" w14:textId="77777777" w:rsidR="00624DAE" w:rsidRDefault="00624DAE">
      <w:bookmarkStart w:id="0" w:name="_GoBack"/>
      <w:bookmarkEnd w:id="0"/>
    </w:p>
    <w:p w14:paraId="1912CCDA" w14:textId="77777777" w:rsidR="00AC2919" w:rsidRDefault="00AC2919"/>
    <w:p w14:paraId="4CD9A7D9" w14:textId="77777777" w:rsidR="00AC2919" w:rsidRDefault="00AC2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DC3633" w14:paraId="7A74F4A5" w14:textId="77777777" w:rsidTr="00624DAE">
        <w:tc>
          <w:tcPr>
            <w:tcW w:w="1668" w:type="dxa"/>
          </w:tcPr>
          <w:p w14:paraId="55091A4E" w14:textId="77777777" w:rsidR="00DC3633" w:rsidRPr="004D01A8" w:rsidRDefault="00DC3633">
            <w:pPr>
              <w:rPr>
                <w:b/>
              </w:rPr>
            </w:pPr>
            <w:r w:rsidRPr="004D01A8">
              <w:rPr>
                <w:b/>
              </w:rPr>
              <w:t xml:space="preserve">Question </w:t>
            </w:r>
          </w:p>
        </w:tc>
        <w:tc>
          <w:tcPr>
            <w:tcW w:w="6848" w:type="dxa"/>
          </w:tcPr>
          <w:p w14:paraId="59430072" w14:textId="77777777" w:rsidR="00DC3633" w:rsidRPr="004D01A8" w:rsidRDefault="00DC3633">
            <w:pPr>
              <w:rPr>
                <w:b/>
              </w:rPr>
            </w:pPr>
            <w:r w:rsidRPr="004D01A8">
              <w:rPr>
                <w:b/>
              </w:rPr>
              <w:t xml:space="preserve">Answer </w:t>
            </w:r>
          </w:p>
        </w:tc>
      </w:tr>
      <w:tr w:rsidR="00DC3633" w14:paraId="0F2A23C9" w14:textId="77777777" w:rsidTr="00624DAE">
        <w:tc>
          <w:tcPr>
            <w:tcW w:w="1668" w:type="dxa"/>
          </w:tcPr>
          <w:p w14:paraId="73DA58F9" w14:textId="77777777" w:rsidR="00DC3633" w:rsidRPr="004D01A8" w:rsidRDefault="00DC3633">
            <w:pPr>
              <w:rPr>
                <w:sz w:val="22"/>
                <w:szCs w:val="22"/>
              </w:rPr>
            </w:pPr>
          </w:p>
          <w:p w14:paraId="1A942C30" w14:textId="77777777" w:rsidR="00DC3633" w:rsidRPr="004D01A8" w:rsidRDefault="00DC3633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 xml:space="preserve">When would I be required to work? </w:t>
            </w:r>
          </w:p>
        </w:tc>
        <w:tc>
          <w:tcPr>
            <w:tcW w:w="6848" w:type="dxa"/>
          </w:tcPr>
          <w:p w14:paraId="416FFE49" w14:textId="77777777" w:rsidR="00DC3633" w:rsidRPr="00624DAE" w:rsidRDefault="00DC3633">
            <w:pPr>
              <w:rPr>
                <w:sz w:val="20"/>
                <w:szCs w:val="20"/>
              </w:rPr>
            </w:pPr>
          </w:p>
          <w:p w14:paraId="007B0FFD" w14:textId="77777777" w:rsidR="00DC3633" w:rsidRPr="00624DAE" w:rsidRDefault="00DC3633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Depending on the position you are recruited for depends on your work pattern. </w:t>
            </w:r>
          </w:p>
          <w:p w14:paraId="0C210BBE" w14:textId="77777777" w:rsidR="00DC3633" w:rsidRPr="00624DAE" w:rsidRDefault="00DC3633">
            <w:pPr>
              <w:rPr>
                <w:sz w:val="20"/>
                <w:szCs w:val="20"/>
              </w:rPr>
            </w:pPr>
          </w:p>
          <w:p w14:paraId="6ACC3FA7" w14:textId="77777777" w:rsidR="00DC3633" w:rsidRPr="00624DAE" w:rsidRDefault="00DC3633">
            <w:pPr>
              <w:rPr>
                <w:sz w:val="20"/>
                <w:szCs w:val="20"/>
              </w:rPr>
            </w:pPr>
            <w:r w:rsidRPr="00624DAE">
              <w:rPr>
                <w:b/>
                <w:sz w:val="20"/>
                <w:szCs w:val="20"/>
              </w:rPr>
              <w:t>Full or part time staff</w:t>
            </w:r>
            <w:r w:rsidRPr="00624DAE">
              <w:rPr>
                <w:sz w:val="20"/>
                <w:szCs w:val="20"/>
              </w:rPr>
              <w:t xml:space="preserve"> will be recruited to work a regular number of hours over the course of a week. The rota is developed and changed due to the needs of the people we support. All staff will have their rota 4 weeks before the commencing dates. </w:t>
            </w:r>
          </w:p>
          <w:p w14:paraId="38B2E7E3" w14:textId="77777777" w:rsidR="00DC3633" w:rsidRPr="00624DAE" w:rsidRDefault="00DC3633">
            <w:pPr>
              <w:rPr>
                <w:sz w:val="20"/>
                <w:szCs w:val="20"/>
              </w:rPr>
            </w:pPr>
          </w:p>
          <w:p w14:paraId="4276B539" w14:textId="77777777" w:rsidR="00DC3633" w:rsidRPr="00624DAE" w:rsidRDefault="00DC3633">
            <w:pPr>
              <w:rPr>
                <w:sz w:val="20"/>
                <w:szCs w:val="20"/>
              </w:rPr>
            </w:pPr>
            <w:r w:rsidRPr="00624DAE">
              <w:rPr>
                <w:b/>
                <w:sz w:val="20"/>
                <w:szCs w:val="20"/>
              </w:rPr>
              <w:t xml:space="preserve">Bank staff </w:t>
            </w:r>
            <w:r w:rsidRPr="00624DAE">
              <w:rPr>
                <w:sz w:val="20"/>
                <w:szCs w:val="20"/>
              </w:rPr>
              <w:t xml:space="preserve">will send in their availability and be allocated shifts. The rota is produced and the allocated shifts are expected to be worked. </w:t>
            </w:r>
          </w:p>
          <w:p w14:paraId="5F1329AA" w14:textId="77777777" w:rsidR="00B7276A" w:rsidRDefault="00B7276A">
            <w:pPr>
              <w:rPr>
                <w:sz w:val="20"/>
                <w:szCs w:val="20"/>
              </w:rPr>
            </w:pPr>
          </w:p>
          <w:p w14:paraId="7D32566A" w14:textId="77777777" w:rsidR="00624DAE" w:rsidRPr="00624DAE" w:rsidRDefault="00624DAE">
            <w:pPr>
              <w:rPr>
                <w:sz w:val="20"/>
                <w:szCs w:val="20"/>
              </w:rPr>
            </w:pPr>
          </w:p>
        </w:tc>
      </w:tr>
      <w:tr w:rsidR="00DC3633" w14:paraId="224C0863" w14:textId="77777777" w:rsidTr="00624DAE">
        <w:tc>
          <w:tcPr>
            <w:tcW w:w="1668" w:type="dxa"/>
          </w:tcPr>
          <w:p w14:paraId="771F8F49" w14:textId="0E6B4174" w:rsidR="00DC3633" w:rsidRPr="004D01A8" w:rsidRDefault="0084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I be expected to be part of a sleep-in rota? </w:t>
            </w:r>
          </w:p>
        </w:tc>
        <w:tc>
          <w:tcPr>
            <w:tcW w:w="6848" w:type="dxa"/>
          </w:tcPr>
          <w:p w14:paraId="7A500394" w14:textId="77777777" w:rsidR="00846D9F" w:rsidRDefault="00846D9F" w:rsidP="00DC3633">
            <w:pPr>
              <w:rPr>
                <w:sz w:val="20"/>
                <w:szCs w:val="20"/>
              </w:rPr>
            </w:pPr>
          </w:p>
          <w:p w14:paraId="6A0D572E" w14:textId="753BC424" w:rsidR="00846D9F" w:rsidRDefault="00846D9F" w:rsidP="00DC3633">
            <w:pPr>
              <w:rPr>
                <w:sz w:val="20"/>
                <w:szCs w:val="20"/>
              </w:rPr>
            </w:pPr>
            <w:r w:rsidRPr="00846D9F">
              <w:rPr>
                <w:b/>
                <w:sz w:val="20"/>
                <w:szCs w:val="20"/>
              </w:rPr>
              <w:t>Full and part time</w:t>
            </w:r>
            <w:r>
              <w:rPr>
                <w:sz w:val="20"/>
                <w:szCs w:val="20"/>
              </w:rPr>
              <w:t xml:space="preserve"> staff will be part of a roll</w:t>
            </w:r>
            <w:r w:rsidR="00C4713E">
              <w:rPr>
                <w:sz w:val="20"/>
                <w:szCs w:val="20"/>
              </w:rPr>
              <w:t xml:space="preserve">ing </w:t>
            </w:r>
            <w:proofErr w:type="gramStart"/>
            <w:r w:rsidR="00C4713E">
              <w:rPr>
                <w:sz w:val="20"/>
                <w:szCs w:val="20"/>
              </w:rPr>
              <w:t>rota which</w:t>
            </w:r>
            <w:proofErr w:type="gramEnd"/>
            <w:r w:rsidR="00C4713E">
              <w:rPr>
                <w:sz w:val="20"/>
                <w:szCs w:val="20"/>
              </w:rPr>
              <w:t xml:space="preserve"> will be distributed</w:t>
            </w:r>
            <w:r>
              <w:rPr>
                <w:sz w:val="20"/>
                <w:szCs w:val="20"/>
              </w:rPr>
              <w:t xml:space="preserve"> on a monthly basis. </w:t>
            </w:r>
          </w:p>
          <w:p w14:paraId="66DD0064" w14:textId="77777777" w:rsidR="00846D9F" w:rsidRDefault="00846D9F" w:rsidP="00DC3633">
            <w:pPr>
              <w:rPr>
                <w:sz w:val="20"/>
                <w:szCs w:val="20"/>
              </w:rPr>
            </w:pPr>
          </w:p>
          <w:p w14:paraId="29BF5822" w14:textId="77777777" w:rsidR="00846D9F" w:rsidRDefault="00846D9F" w:rsidP="00DC3633">
            <w:pPr>
              <w:rPr>
                <w:sz w:val="20"/>
                <w:szCs w:val="20"/>
              </w:rPr>
            </w:pPr>
            <w:r w:rsidRPr="00846D9F">
              <w:rPr>
                <w:b/>
                <w:sz w:val="20"/>
                <w:szCs w:val="20"/>
              </w:rPr>
              <w:t xml:space="preserve">Bank </w:t>
            </w:r>
            <w:proofErr w:type="gramStart"/>
            <w:r w:rsidRPr="00846D9F">
              <w:rPr>
                <w:b/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are</w:t>
            </w:r>
            <w:proofErr w:type="gramEnd"/>
            <w:r>
              <w:rPr>
                <w:sz w:val="20"/>
                <w:szCs w:val="20"/>
              </w:rPr>
              <w:t xml:space="preserve"> essential to covering these rotas and we welcome staff to put forward their availability to join the rota. </w:t>
            </w:r>
          </w:p>
          <w:p w14:paraId="0CAB4A3F" w14:textId="7FE90705" w:rsidR="00846D9F" w:rsidRPr="00624DAE" w:rsidRDefault="00846D9F" w:rsidP="00DC3633">
            <w:pPr>
              <w:rPr>
                <w:sz w:val="20"/>
                <w:szCs w:val="20"/>
              </w:rPr>
            </w:pPr>
          </w:p>
        </w:tc>
      </w:tr>
      <w:tr w:rsidR="00846D9F" w14:paraId="2FEC7B80" w14:textId="77777777" w:rsidTr="00624DAE">
        <w:tc>
          <w:tcPr>
            <w:tcW w:w="1668" w:type="dxa"/>
          </w:tcPr>
          <w:p w14:paraId="5AB74BE2" w14:textId="1CD65DE6" w:rsidR="00846D9F" w:rsidRPr="004D01A8" w:rsidRDefault="00846D9F" w:rsidP="006A63F5">
            <w:pPr>
              <w:rPr>
                <w:sz w:val="22"/>
                <w:szCs w:val="22"/>
              </w:rPr>
            </w:pPr>
          </w:p>
          <w:p w14:paraId="16085FF2" w14:textId="44E70B19" w:rsidR="00846D9F" w:rsidRPr="004D01A8" w:rsidRDefault="00846D9F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 xml:space="preserve">Who will I be supporting? </w:t>
            </w:r>
          </w:p>
        </w:tc>
        <w:tc>
          <w:tcPr>
            <w:tcW w:w="6848" w:type="dxa"/>
          </w:tcPr>
          <w:p w14:paraId="6EA18A6E" w14:textId="77777777" w:rsidR="00846D9F" w:rsidRPr="00624DAE" w:rsidRDefault="00846D9F" w:rsidP="006A63F5">
            <w:pPr>
              <w:rPr>
                <w:sz w:val="20"/>
                <w:szCs w:val="20"/>
              </w:rPr>
            </w:pPr>
          </w:p>
          <w:p w14:paraId="4648A1AF" w14:textId="77777777" w:rsidR="00846D9F" w:rsidRPr="00624DAE" w:rsidRDefault="00846D9F" w:rsidP="006A63F5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Personalised 4 Autism supports individuals across the autism spectrum with a wide range of needs. We also support individuals of all ages from 6 year old upwards. All staff will complete a one page profile and we endeavour to match staffs skills and interests to the people we support. </w:t>
            </w:r>
            <w:proofErr w:type="gramStart"/>
            <w:r w:rsidRPr="00624DAE">
              <w:rPr>
                <w:sz w:val="20"/>
                <w:szCs w:val="20"/>
              </w:rPr>
              <w:t>Staffs</w:t>
            </w:r>
            <w:proofErr w:type="gramEnd"/>
            <w:r w:rsidRPr="00624DAE">
              <w:rPr>
                <w:sz w:val="20"/>
                <w:szCs w:val="20"/>
              </w:rPr>
              <w:t xml:space="preserve"> previous experience will be taken into consideration with our more complex services. </w:t>
            </w:r>
          </w:p>
          <w:p w14:paraId="6B6F9D00" w14:textId="77777777" w:rsidR="00846D9F" w:rsidRDefault="00846D9F" w:rsidP="006A63F5">
            <w:pPr>
              <w:rPr>
                <w:sz w:val="20"/>
                <w:szCs w:val="20"/>
              </w:rPr>
            </w:pPr>
          </w:p>
          <w:p w14:paraId="05693395" w14:textId="77777777" w:rsidR="00846D9F" w:rsidRPr="00624DAE" w:rsidRDefault="00846D9F">
            <w:pPr>
              <w:rPr>
                <w:sz w:val="20"/>
                <w:szCs w:val="20"/>
              </w:rPr>
            </w:pPr>
          </w:p>
        </w:tc>
      </w:tr>
      <w:tr w:rsidR="00846D9F" w14:paraId="0EA67E13" w14:textId="77777777" w:rsidTr="00624DAE">
        <w:tc>
          <w:tcPr>
            <w:tcW w:w="1668" w:type="dxa"/>
          </w:tcPr>
          <w:p w14:paraId="33E6EE74" w14:textId="77777777" w:rsidR="00846D9F" w:rsidRDefault="00846D9F" w:rsidP="006A63F5">
            <w:pPr>
              <w:rPr>
                <w:sz w:val="22"/>
                <w:szCs w:val="22"/>
              </w:rPr>
            </w:pPr>
          </w:p>
          <w:p w14:paraId="19F238ED" w14:textId="3D56AFE2" w:rsidR="00846D9F" w:rsidRPr="004D01A8" w:rsidRDefault="0084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I be working on my own? </w:t>
            </w:r>
          </w:p>
        </w:tc>
        <w:tc>
          <w:tcPr>
            <w:tcW w:w="6848" w:type="dxa"/>
          </w:tcPr>
          <w:p w14:paraId="41A63F7A" w14:textId="77777777" w:rsidR="00846D9F" w:rsidRDefault="00846D9F" w:rsidP="006A63F5">
            <w:pPr>
              <w:rPr>
                <w:sz w:val="20"/>
                <w:szCs w:val="20"/>
              </w:rPr>
            </w:pPr>
          </w:p>
          <w:p w14:paraId="21DE0503" w14:textId="77777777" w:rsidR="00846D9F" w:rsidRDefault="00846D9F" w:rsidP="006A6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all of our contracts are to support on a one to one basis. This means you will be lone working within a </w:t>
            </w:r>
            <w:proofErr w:type="gramStart"/>
            <w:r>
              <w:rPr>
                <w:sz w:val="20"/>
                <w:szCs w:val="20"/>
              </w:rPr>
              <w:t>persons</w:t>
            </w:r>
            <w:proofErr w:type="gramEnd"/>
            <w:r>
              <w:rPr>
                <w:sz w:val="20"/>
                <w:szCs w:val="20"/>
              </w:rPr>
              <w:t xml:space="preserve"> home or out in the community. There will be sessions scheduled within our office for certain individuals when required. </w:t>
            </w:r>
          </w:p>
          <w:p w14:paraId="1E93295C" w14:textId="55DCC513" w:rsidR="00846D9F" w:rsidRPr="00624DAE" w:rsidRDefault="00846D9F">
            <w:pPr>
              <w:rPr>
                <w:sz w:val="20"/>
                <w:szCs w:val="20"/>
              </w:rPr>
            </w:pPr>
          </w:p>
        </w:tc>
      </w:tr>
      <w:tr w:rsidR="00846D9F" w14:paraId="2853DC1B" w14:textId="77777777" w:rsidTr="00624DAE">
        <w:tc>
          <w:tcPr>
            <w:tcW w:w="1668" w:type="dxa"/>
          </w:tcPr>
          <w:p w14:paraId="5D7307D3" w14:textId="77777777" w:rsidR="00846D9F" w:rsidRDefault="00846D9F" w:rsidP="006A63F5">
            <w:pPr>
              <w:rPr>
                <w:sz w:val="22"/>
                <w:szCs w:val="22"/>
              </w:rPr>
            </w:pPr>
          </w:p>
          <w:p w14:paraId="21000B49" w14:textId="77777777" w:rsidR="00846D9F" w:rsidRDefault="00846D9F" w:rsidP="006A6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there be support when I am on shift? </w:t>
            </w:r>
          </w:p>
          <w:p w14:paraId="6C90A155" w14:textId="77777777" w:rsidR="00846D9F" w:rsidRPr="004D01A8" w:rsidRDefault="00846D9F" w:rsidP="004D01A8">
            <w:pPr>
              <w:rPr>
                <w:sz w:val="22"/>
                <w:szCs w:val="22"/>
              </w:rPr>
            </w:pPr>
          </w:p>
        </w:tc>
        <w:tc>
          <w:tcPr>
            <w:tcW w:w="6848" w:type="dxa"/>
          </w:tcPr>
          <w:p w14:paraId="19BDBD00" w14:textId="77777777" w:rsidR="00846D9F" w:rsidRDefault="00846D9F" w:rsidP="006A63F5">
            <w:pPr>
              <w:rPr>
                <w:sz w:val="20"/>
                <w:szCs w:val="20"/>
              </w:rPr>
            </w:pPr>
          </w:p>
          <w:p w14:paraId="35FC3A43" w14:textId="1F08556F" w:rsidR="00846D9F" w:rsidRPr="00624DAE" w:rsidRDefault="00846D9F" w:rsidP="004D0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we have an On Call system in place for staff when they are on shift. This is available 24 hours a day and is supported by senior staff. </w:t>
            </w:r>
          </w:p>
        </w:tc>
      </w:tr>
      <w:tr w:rsidR="00846D9F" w14:paraId="1EBA4ED7" w14:textId="77777777" w:rsidTr="00624DAE">
        <w:tc>
          <w:tcPr>
            <w:tcW w:w="1668" w:type="dxa"/>
          </w:tcPr>
          <w:p w14:paraId="1DC25227" w14:textId="77777777" w:rsidR="00846D9F" w:rsidRPr="004D01A8" w:rsidRDefault="00846D9F" w:rsidP="006A63F5">
            <w:pPr>
              <w:rPr>
                <w:sz w:val="22"/>
                <w:szCs w:val="22"/>
              </w:rPr>
            </w:pPr>
          </w:p>
          <w:p w14:paraId="42D658F1" w14:textId="77777777" w:rsidR="00846D9F" w:rsidRPr="004D01A8" w:rsidRDefault="00846D9F" w:rsidP="006A63F5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>Will I have a mentor</w:t>
            </w:r>
            <w:r>
              <w:rPr>
                <w:sz w:val="22"/>
                <w:szCs w:val="22"/>
              </w:rPr>
              <w:t>/ line manager</w:t>
            </w:r>
            <w:r w:rsidRPr="004D01A8">
              <w:rPr>
                <w:sz w:val="22"/>
                <w:szCs w:val="22"/>
              </w:rPr>
              <w:t xml:space="preserve">? </w:t>
            </w:r>
          </w:p>
          <w:p w14:paraId="1A29C2E7" w14:textId="77777777" w:rsidR="00846D9F" w:rsidRPr="004D01A8" w:rsidRDefault="00846D9F" w:rsidP="004D01A8">
            <w:pPr>
              <w:rPr>
                <w:sz w:val="22"/>
                <w:szCs w:val="22"/>
              </w:rPr>
            </w:pPr>
          </w:p>
        </w:tc>
        <w:tc>
          <w:tcPr>
            <w:tcW w:w="6848" w:type="dxa"/>
          </w:tcPr>
          <w:p w14:paraId="341EE6ED" w14:textId="77777777" w:rsidR="00846D9F" w:rsidRPr="00624DAE" w:rsidRDefault="00846D9F" w:rsidP="006A63F5">
            <w:pPr>
              <w:rPr>
                <w:sz w:val="20"/>
                <w:szCs w:val="20"/>
              </w:rPr>
            </w:pPr>
          </w:p>
          <w:p w14:paraId="208DCF9E" w14:textId="77777777" w:rsidR="00846D9F" w:rsidRPr="00624DAE" w:rsidRDefault="00846D9F" w:rsidP="006A63F5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All staff will be allocated a line manager. As part of this agreement you will meet on a regular basis (can vary depending on working) to review how you are progressing and any support you need. </w:t>
            </w:r>
          </w:p>
          <w:p w14:paraId="7B6298BE" w14:textId="77777777" w:rsidR="00846D9F" w:rsidRPr="00624DAE" w:rsidRDefault="00846D9F" w:rsidP="006A63F5">
            <w:pPr>
              <w:rPr>
                <w:sz w:val="20"/>
                <w:szCs w:val="20"/>
              </w:rPr>
            </w:pPr>
          </w:p>
          <w:p w14:paraId="108AA1A5" w14:textId="77777777" w:rsidR="00846D9F" w:rsidRPr="00624DAE" w:rsidRDefault="00846D9F" w:rsidP="006A63F5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You will also be invited to team meetings to meet colleagues and discuss the services and their developments. </w:t>
            </w:r>
          </w:p>
          <w:p w14:paraId="4F26CE04" w14:textId="77777777" w:rsidR="00846D9F" w:rsidRPr="00624DAE" w:rsidRDefault="00846D9F" w:rsidP="004D01A8">
            <w:pPr>
              <w:rPr>
                <w:sz w:val="20"/>
                <w:szCs w:val="20"/>
              </w:rPr>
            </w:pPr>
          </w:p>
        </w:tc>
      </w:tr>
    </w:tbl>
    <w:p w14:paraId="342FC164" w14:textId="77777777" w:rsidR="00DC3633" w:rsidRDefault="00DC3633"/>
    <w:p w14:paraId="271ADB0B" w14:textId="77777777" w:rsidR="004D01A8" w:rsidRDefault="004D01A8">
      <w:pPr>
        <w:rPr>
          <w:b/>
        </w:rPr>
      </w:pPr>
    </w:p>
    <w:p w14:paraId="2CA4DA02" w14:textId="77777777" w:rsidR="00846D9F" w:rsidRDefault="00846D9F">
      <w:pPr>
        <w:rPr>
          <w:b/>
        </w:rPr>
      </w:pPr>
    </w:p>
    <w:p w14:paraId="4B4C4768" w14:textId="77777777" w:rsidR="00846D9F" w:rsidRDefault="00846D9F">
      <w:pPr>
        <w:rPr>
          <w:b/>
        </w:rPr>
      </w:pPr>
    </w:p>
    <w:p w14:paraId="485C41F7" w14:textId="77777777" w:rsidR="00846D9F" w:rsidRDefault="00846D9F">
      <w:pPr>
        <w:rPr>
          <w:b/>
        </w:rPr>
      </w:pPr>
    </w:p>
    <w:p w14:paraId="63D7EE23" w14:textId="77777777" w:rsidR="00AC2919" w:rsidRDefault="004D01A8">
      <w:pPr>
        <w:rPr>
          <w:b/>
        </w:rPr>
      </w:pPr>
      <w:r w:rsidRPr="004D01A8">
        <w:rPr>
          <w:b/>
        </w:rPr>
        <w:t>Continued…</w:t>
      </w:r>
    </w:p>
    <w:p w14:paraId="6DD7AE3F" w14:textId="77777777" w:rsidR="00AC2919" w:rsidRDefault="00AC2919">
      <w:pPr>
        <w:rPr>
          <w:b/>
        </w:rPr>
      </w:pPr>
    </w:p>
    <w:p w14:paraId="0644988F" w14:textId="77777777" w:rsidR="00AC2919" w:rsidRPr="004D01A8" w:rsidRDefault="00AC29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4D01A8" w14:paraId="5275199A" w14:textId="77777777" w:rsidTr="004D01A8">
        <w:tc>
          <w:tcPr>
            <w:tcW w:w="1668" w:type="dxa"/>
          </w:tcPr>
          <w:p w14:paraId="109D4832" w14:textId="77777777" w:rsidR="004D01A8" w:rsidRPr="004D01A8" w:rsidRDefault="004D01A8" w:rsidP="004D01A8">
            <w:pPr>
              <w:rPr>
                <w:b/>
              </w:rPr>
            </w:pPr>
            <w:r w:rsidRPr="004D01A8">
              <w:rPr>
                <w:b/>
              </w:rPr>
              <w:t xml:space="preserve">Question </w:t>
            </w:r>
          </w:p>
        </w:tc>
        <w:tc>
          <w:tcPr>
            <w:tcW w:w="6848" w:type="dxa"/>
          </w:tcPr>
          <w:p w14:paraId="7CE75A03" w14:textId="77777777" w:rsidR="004D01A8" w:rsidRPr="004D01A8" w:rsidRDefault="004D01A8" w:rsidP="004D01A8">
            <w:pPr>
              <w:rPr>
                <w:b/>
              </w:rPr>
            </w:pPr>
            <w:r w:rsidRPr="004D01A8">
              <w:rPr>
                <w:b/>
              </w:rPr>
              <w:t xml:space="preserve">Answer </w:t>
            </w:r>
          </w:p>
        </w:tc>
      </w:tr>
      <w:tr w:rsidR="004D01A8" w14:paraId="794EB0F5" w14:textId="77777777" w:rsidTr="004D01A8">
        <w:tc>
          <w:tcPr>
            <w:tcW w:w="1668" w:type="dxa"/>
          </w:tcPr>
          <w:p w14:paraId="7164142A" w14:textId="77777777" w:rsidR="004D01A8" w:rsidRPr="004D01A8" w:rsidRDefault="004D01A8" w:rsidP="004D01A8">
            <w:pPr>
              <w:rPr>
                <w:sz w:val="22"/>
                <w:szCs w:val="22"/>
              </w:rPr>
            </w:pPr>
          </w:p>
          <w:p w14:paraId="27668CB1" w14:textId="77777777" w:rsidR="004D01A8" w:rsidRPr="004D01A8" w:rsidRDefault="004D01A8" w:rsidP="004D01A8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 xml:space="preserve">Will I receive any training? </w:t>
            </w:r>
          </w:p>
        </w:tc>
        <w:tc>
          <w:tcPr>
            <w:tcW w:w="6848" w:type="dxa"/>
          </w:tcPr>
          <w:p w14:paraId="2430187A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6427C04F" w14:textId="3C0E5551" w:rsidR="004D01A8" w:rsidRPr="00624DAE" w:rsidRDefault="007A7E0C" w:rsidP="004D0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Personalised 4 Autism w</w:t>
            </w:r>
            <w:r w:rsidR="004D01A8" w:rsidRPr="00624DA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nt</w:t>
            </w:r>
            <w:r w:rsidR="004D01A8" w:rsidRPr="00624DAE">
              <w:rPr>
                <w:sz w:val="20"/>
                <w:szCs w:val="20"/>
              </w:rPr>
              <w:t xml:space="preserve"> to ensure that the</w:t>
            </w:r>
            <w:r>
              <w:rPr>
                <w:sz w:val="20"/>
                <w:szCs w:val="20"/>
              </w:rPr>
              <w:t xml:space="preserve"> team is trained to deliver </w:t>
            </w:r>
            <w:r w:rsidR="004D01A8" w:rsidRPr="00624DAE">
              <w:rPr>
                <w:sz w:val="20"/>
                <w:szCs w:val="20"/>
              </w:rPr>
              <w:t xml:space="preserve">a service to the highest standards. As part of your induction you will find out more about the company and </w:t>
            </w:r>
            <w:proofErr w:type="gramStart"/>
            <w:r w:rsidR="004D01A8" w:rsidRPr="00624DAE">
              <w:rPr>
                <w:sz w:val="20"/>
                <w:szCs w:val="20"/>
              </w:rPr>
              <w:t>who</w:t>
            </w:r>
            <w:proofErr w:type="gramEnd"/>
            <w:r w:rsidR="004D01A8" w:rsidRPr="00624DAE">
              <w:rPr>
                <w:sz w:val="20"/>
                <w:szCs w:val="20"/>
              </w:rPr>
              <w:t xml:space="preserve"> we are supporting.  You will also be introduced to the people you are going to support with an existing staff member for coaching. </w:t>
            </w:r>
          </w:p>
          <w:p w14:paraId="6409752F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59E167C9" w14:textId="10A4E229" w:rsidR="004D01A8" w:rsidRPr="00624DAE" w:rsidRDefault="007A7E0C" w:rsidP="004D0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there </w:t>
            </w:r>
            <w:r w:rsidR="004D01A8" w:rsidRPr="00624DAE">
              <w:rPr>
                <w:sz w:val="20"/>
                <w:szCs w:val="20"/>
              </w:rPr>
              <w:t xml:space="preserve">on you will have access to extensive online training and relevant sessions related to care and support. There is a mandatory training </w:t>
            </w:r>
            <w:proofErr w:type="gramStart"/>
            <w:r w:rsidR="004D01A8" w:rsidRPr="00624DAE">
              <w:rPr>
                <w:sz w:val="20"/>
                <w:szCs w:val="20"/>
              </w:rPr>
              <w:t>list which</w:t>
            </w:r>
            <w:proofErr w:type="gramEnd"/>
            <w:r w:rsidR="004D01A8" w:rsidRPr="00624DAE">
              <w:rPr>
                <w:sz w:val="20"/>
                <w:szCs w:val="20"/>
              </w:rPr>
              <w:t xml:space="preserve"> you must complete</w:t>
            </w:r>
            <w:r>
              <w:rPr>
                <w:sz w:val="20"/>
                <w:szCs w:val="20"/>
              </w:rPr>
              <w:t>, and then additional training you</w:t>
            </w:r>
            <w:r w:rsidR="004D01A8" w:rsidRPr="00624DAE">
              <w:rPr>
                <w:sz w:val="20"/>
                <w:szCs w:val="20"/>
              </w:rPr>
              <w:t xml:space="preserve"> can choose to access. </w:t>
            </w:r>
          </w:p>
          <w:p w14:paraId="37577073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3081AADE" w14:textId="77777777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For some of the individuals we support you may need additional training to support a specific need. This will be discussed as and when needed. </w:t>
            </w:r>
          </w:p>
          <w:p w14:paraId="7984DE3D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</w:tc>
      </w:tr>
      <w:tr w:rsidR="004D01A8" w14:paraId="2EF1F748" w14:textId="77777777" w:rsidTr="004D01A8">
        <w:tc>
          <w:tcPr>
            <w:tcW w:w="1668" w:type="dxa"/>
          </w:tcPr>
          <w:p w14:paraId="5AE7AF4C" w14:textId="77777777" w:rsidR="004D01A8" w:rsidRPr="004D01A8" w:rsidRDefault="004D01A8" w:rsidP="004D01A8">
            <w:pPr>
              <w:rPr>
                <w:sz w:val="22"/>
                <w:szCs w:val="22"/>
              </w:rPr>
            </w:pPr>
          </w:p>
          <w:p w14:paraId="053CE00A" w14:textId="77777777" w:rsidR="004D01A8" w:rsidRPr="004D01A8" w:rsidRDefault="004D01A8" w:rsidP="004D01A8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 xml:space="preserve">What is the rate of pay? </w:t>
            </w:r>
          </w:p>
        </w:tc>
        <w:tc>
          <w:tcPr>
            <w:tcW w:w="6848" w:type="dxa"/>
          </w:tcPr>
          <w:p w14:paraId="0B6B828E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367C276D" w14:textId="77777777" w:rsidR="004D01A8" w:rsidRPr="00624DAE" w:rsidRDefault="004D01A8" w:rsidP="004D01A8">
            <w:pPr>
              <w:rPr>
                <w:sz w:val="20"/>
                <w:szCs w:val="20"/>
              </w:rPr>
            </w:pPr>
            <w:proofErr w:type="gramStart"/>
            <w:r w:rsidRPr="00624DAE">
              <w:rPr>
                <w:sz w:val="20"/>
                <w:szCs w:val="20"/>
              </w:rPr>
              <w:t>Staff are</w:t>
            </w:r>
            <w:proofErr w:type="gramEnd"/>
            <w:r w:rsidRPr="00624DAE">
              <w:rPr>
                <w:sz w:val="20"/>
                <w:szCs w:val="20"/>
              </w:rPr>
              <w:t xml:space="preserve"> paid related to their position in the company and their qualifications. </w:t>
            </w:r>
          </w:p>
          <w:p w14:paraId="54015005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5167BE56" w14:textId="2D0CE1DA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Staff without an NVQ or relevant qualification will be paid £7.00 per hour. </w:t>
            </w:r>
            <w:r w:rsidR="00C4713E">
              <w:rPr>
                <w:sz w:val="20"/>
                <w:szCs w:val="20"/>
              </w:rPr>
              <w:t xml:space="preserve"> (</w:t>
            </w:r>
            <w:proofErr w:type="gramStart"/>
            <w:r w:rsidR="00C4713E">
              <w:rPr>
                <w:sz w:val="20"/>
                <w:szCs w:val="20"/>
              </w:rPr>
              <w:t>you</w:t>
            </w:r>
            <w:proofErr w:type="gramEnd"/>
            <w:r w:rsidR="00C4713E">
              <w:rPr>
                <w:sz w:val="20"/>
                <w:szCs w:val="20"/>
              </w:rPr>
              <w:t xml:space="preserve"> can receive support to achieve this) </w:t>
            </w:r>
          </w:p>
          <w:p w14:paraId="13FDC003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08BBF39B" w14:textId="77777777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Qualified </w:t>
            </w:r>
            <w:proofErr w:type="gramStart"/>
            <w:r w:rsidRPr="00624DAE">
              <w:rPr>
                <w:sz w:val="20"/>
                <w:szCs w:val="20"/>
              </w:rPr>
              <w:t>staff that hold</w:t>
            </w:r>
            <w:proofErr w:type="gramEnd"/>
            <w:r w:rsidRPr="00624DAE">
              <w:rPr>
                <w:sz w:val="20"/>
                <w:szCs w:val="20"/>
              </w:rPr>
              <w:t xml:space="preserve"> an NVQ or Diploma at Level 3 or above</w:t>
            </w:r>
            <w:r>
              <w:rPr>
                <w:sz w:val="20"/>
                <w:szCs w:val="20"/>
              </w:rPr>
              <w:t>,</w:t>
            </w:r>
            <w:r w:rsidRPr="00624DAE">
              <w:rPr>
                <w:sz w:val="20"/>
                <w:szCs w:val="20"/>
              </w:rPr>
              <w:t xml:space="preserve"> will be paid at £7.50 per hour. </w:t>
            </w:r>
          </w:p>
          <w:p w14:paraId="2D7D43D9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39A09AB3" w14:textId="77777777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 xml:space="preserve">All working hours including evenings, weekends and bank holidays are paid at this rate. </w:t>
            </w:r>
          </w:p>
          <w:p w14:paraId="615B87B6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0F724449" w14:textId="099BE8AC" w:rsidR="004D01A8" w:rsidRPr="00624DAE" w:rsidRDefault="007A7E0C" w:rsidP="004D0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Sleep-ins</w:t>
            </w:r>
            <w:r w:rsidR="004D01A8" w:rsidRPr="00624DAE">
              <w:rPr>
                <w:sz w:val="20"/>
                <w:szCs w:val="20"/>
              </w:rPr>
              <w:t xml:space="preserve"> are paid at £30 per night and include hours from 10pm till 8am. </w:t>
            </w:r>
          </w:p>
          <w:p w14:paraId="2DB25EF7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</w:tc>
      </w:tr>
      <w:tr w:rsidR="004D01A8" w14:paraId="2C506769" w14:textId="77777777" w:rsidTr="004D01A8">
        <w:tc>
          <w:tcPr>
            <w:tcW w:w="1668" w:type="dxa"/>
          </w:tcPr>
          <w:p w14:paraId="13A85EEC" w14:textId="77777777" w:rsidR="004D01A8" w:rsidRPr="004D01A8" w:rsidRDefault="004D01A8" w:rsidP="004D01A8">
            <w:pPr>
              <w:rPr>
                <w:sz w:val="22"/>
                <w:szCs w:val="22"/>
              </w:rPr>
            </w:pPr>
          </w:p>
          <w:p w14:paraId="3D4E4E70" w14:textId="77777777" w:rsidR="004D01A8" w:rsidRPr="004D01A8" w:rsidRDefault="004D01A8" w:rsidP="004D01A8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 xml:space="preserve">When is the pay date? </w:t>
            </w:r>
          </w:p>
        </w:tc>
        <w:tc>
          <w:tcPr>
            <w:tcW w:w="6848" w:type="dxa"/>
          </w:tcPr>
          <w:p w14:paraId="0023FC34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7F8EFE60" w14:textId="744D84A4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b/>
                <w:sz w:val="20"/>
                <w:szCs w:val="20"/>
              </w:rPr>
              <w:t>Full time and part time</w:t>
            </w:r>
            <w:r w:rsidRPr="00624DAE">
              <w:rPr>
                <w:sz w:val="20"/>
                <w:szCs w:val="20"/>
              </w:rPr>
              <w:t xml:space="preserve"> staff will be paid </w:t>
            </w:r>
            <w:r w:rsidR="007A7E0C">
              <w:rPr>
                <w:sz w:val="20"/>
                <w:szCs w:val="20"/>
              </w:rPr>
              <w:t>on the 28</w:t>
            </w:r>
            <w:r w:rsidR="007A7E0C" w:rsidRPr="007A7E0C">
              <w:rPr>
                <w:sz w:val="20"/>
                <w:szCs w:val="20"/>
                <w:vertAlign w:val="superscript"/>
              </w:rPr>
              <w:t>th</w:t>
            </w:r>
            <w:r w:rsidR="007A7E0C">
              <w:rPr>
                <w:sz w:val="20"/>
                <w:szCs w:val="20"/>
              </w:rPr>
              <w:t xml:space="preserve"> of each month.</w:t>
            </w:r>
          </w:p>
          <w:p w14:paraId="2BC19E84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3DEAF68F" w14:textId="77777777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b/>
                <w:sz w:val="20"/>
                <w:szCs w:val="20"/>
              </w:rPr>
              <w:t xml:space="preserve">Bank </w:t>
            </w:r>
            <w:proofErr w:type="gramStart"/>
            <w:r w:rsidRPr="00624DAE">
              <w:rPr>
                <w:b/>
                <w:sz w:val="20"/>
                <w:szCs w:val="20"/>
              </w:rPr>
              <w:t>staff</w:t>
            </w:r>
            <w:r w:rsidRPr="00624DAE">
              <w:rPr>
                <w:sz w:val="20"/>
                <w:szCs w:val="20"/>
              </w:rPr>
              <w:t xml:space="preserve"> are</w:t>
            </w:r>
            <w:proofErr w:type="gramEnd"/>
            <w:r w:rsidRPr="00624DAE">
              <w:rPr>
                <w:sz w:val="20"/>
                <w:szCs w:val="20"/>
              </w:rPr>
              <w:t xml:space="preserve"> required to submit their timesheets before the 5</w:t>
            </w:r>
            <w:r w:rsidRPr="00624DAE">
              <w:rPr>
                <w:sz w:val="20"/>
                <w:szCs w:val="20"/>
                <w:vertAlign w:val="superscript"/>
              </w:rPr>
              <w:t>th</w:t>
            </w:r>
            <w:r w:rsidRPr="00624DAE">
              <w:rPr>
                <w:sz w:val="20"/>
                <w:szCs w:val="20"/>
              </w:rPr>
              <w:t xml:space="preserve"> of each month to be paid on the 10</w:t>
            </w:r>
            <w:r w:rsidRPr="00624DAE">
              <w:rPr>
                <w:sz w:val="20"/>
                <w:szCs w:val="20"/>
                <w:vertAlign w:val="superscript"/>
              </w:rPr>
              <w:t>th</w:t>
            </w:r>
            <w:r w:rsidRPr="00624DAE">
              <w:rPr>
                <w:sz w:val="20"/>
                <w:szCs w:val="20"/>
              </w:rPr>
              <w:t xml:space="preserve"> of the month. Unfortunately if these dates are missed the timesheets will be processed the following month. </w:t>
            </w:r>
          </w:p>
          <w:p w14:paraId="7A01A629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</w:tc>
      </w:tr>
      <w:tr w:rsidR="004D01A8" w14:paraId="0CC743A9" w14:textId="77777777" w:rsidTr="004D01A8">
        <w:tc>
          <w:tcPr>
            <w:tcW w:w="1668" w:type="dxa"/>
          </w:tcPr>
          <w:p w14:paraId="239BEC01" w14:textId="77777777" w:rsidR="004D01A8" w:rsidRPr="004D01A8" w:rsidRDefault="004D01A8" w:rsidP="004D01A8">
            <w:pPr>
              <w:rPr>
                <w:sz w:val="22"/>
                <w:szCs w:val="22"/>
              </w:rPr>
            </w:pPr>
          </w:p>
          <w:p w14:paraId="2FB9B96E" w14:textId="77777777" w:rsidR="004D01A8" w:rsidRPr="004D01A8" w:rsidRDefault="004D01A8" w:rsidP="004D01A8">
            <w:pPr>
              <w:rPr>
                <w:sz w:val="22"/>
                <w:szCs w:val="22"/>
              </w:rPr>
            </w:pPr>
            <w:r w:rsidRPr="004D01A8">
              <w:rPr>
                <w:sz w:val="22"/>
                <w:szCs w:val="22"/>
              </w:rPr>
              <w:t xml:space="preserve">What holiday entitlement is there? </w:t>
            </w:r>
          </w:p>
        </w:tc>
        <w:tc>
          <w:tcPr>
            <w:tcW w:w="6848" w:type="dxa"/>
          </w:tcPr>
          <w:p w14:paraId="030B8D5A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6D3A67BF" w14:textId="7BBA6E82" w:rsidR="004D01A8" w:rsidRPr="00624DAE" w:rsidRDefault="004D01A8" w:rsidP="004D01A8">
            <w:pPr>
              <w:rPr>
                <w:sz w:val="20"/>
                <w:szCs w:val="20"/>
              </w:rPr>
            </w:pPr>
            <w:r w:rsidRPr="00624DAE">
              <w:rPr>
                <w:sz w:val="20"/>
                <w:szCs w:val="20"/>
              </w:rPr>
              <w:t>Personalised 4 Autism holiday ye</w:t>
            </w:r>
            <w:r w:rsidR="00C4713E">
              <w:rPr>
                <w:sz w:val="20"/>
                <w:szCs w:val="20"/>
              </w:rPr>
              <w:t>ar runs from April to March</w:t>
            </w:r>
            <w:r w:rsidRPr="00624DAE">
              <w:rPr>
                <w:sz w:val="20"/>
                <w:szCs w:val="20"/>
              </w:rPr>
              <w:t xml:space="preserve">. </w:t>
            </w:r>
          </w:p>
          <w:p w14:paraId="74AAF11D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5CF0D780" w14:textId="416E1D5D" w:rsidR="004D01A8" w:rsidRPr="00624DAE" w:rsidRDefault="004D01A8" w:rsidP="004D01A8">
            <w:pPr>
              <w:rPr>
                <w:sz w:val="20"/>
                <w:szCs w:val="20"/>
              </w:rPr>
            </w:pPr>
            <w:r w:rsidRPr="007A7E0C">
              <w:rPr>
                <w:b/>
                <w:sz w:val="20"/>
                <w:szCs w:val="20"/>
              </w:rPr>
              <w:t xml:space="preserve">Full </w:t>
            </w:r>
            <w:r w:rsidR="007A7E0C" w:rsidRPr="007A7E0C">
              <w:rPr>
                <w:b/>
                <w:sz w:val="20"/>
                <w:szCs w:val="20"/>
              </w:rPr>
              <w:t xml:space="preserve">time </w:t>
            </w:r>
            <w:proofErr w:type="gramStart"/>
            <w:r w:rsidRPr="007A7E0C">
              <w:rPr>
                <w:b/>
                <w:sz w:val="20"/>
                <w:szCs w:val="20"/>
              </w:rPr>
              <w:t>staffs</w:t>
            </w:r>
            <w:proofErr w:type="gramEnd"/>
            <w:r w:rsidRPr="00624DAE">
              <w:rPr>
                <w:sz w:val="20"/>
                <w:szCs w:val="20"/>
              </w:rPr>
              <w:t xml:space="preserve"> holidays are calculated at 28 day</w:t>
            </w:r>
            <w:r w:rsidR="007A7E0C">
              <w:rPr>
                <w:sz w:val="20"/>
                <w:szCs w:val="20"/>
              </w:rPr>
              <w:t>s</w:t>
            </w:r>
            <w:r w:rsidRPr="00624DAE">
              <w:rPr>
                <w:sz w:val="20"/>
                <w:szCs w:val="20"/>
              </w:rPr>
              <w:t xml:space="preserve"> per year inclusive of 8 bank holidays per annum.  </w:t>
            </w:r>
            <w:r w:rsidRPr="007A7E0C">
              <w:rPr>
                <w:b/>
                <w:sz w:val="20"/>
                <w:szCs w:val="20"/>
              </w:rPr>
              <w:t>Part time staff</w:t>
            </w:r>
            <w:r w:rsidRPr="00624DAE">
              <w:rPr>
                <w:sz w:val="20"/>
                <w:szCs w:val="20"/>
              </w:rPr>
              <w:t xml:space="preserve"> </w:t>
            </w:r>
            <w:r w:rsidR="007A7E0C">
              <w:rPr>
                <w:sz w:val="20"/>
                <w:szCs w:val="20"/>
              </w:rPr>
              <w:t xml:space="preserve">holiday </w:t>
            </w:r>
            <w:r w:rsidRPr="00624DAE">
              <w:rPr>
                <w:sz w:val="20"/>
                <w:szCs w:val="20"/>
              </w:rPr>
              <w:t xml:space="preserve">is based on the equivalent of the above. </w:t>
            </w:r>
          </w:p>
          <w:p w14:paraId="1E882DFB" w14:textId="77777777" w:rsidR="004D01A8" w:rsidRPr="00624DAE" w:rsidRDefault="004D01A8" w:rsidP="004D01A8">
            <w:pPr>
              <w:rPr>
                <w:sz w:val="20"/>
                <w:szCs w:val="20"/>
              </w:rPr>
            </w:pPr>
          </w:p>
          <w:p w14:paraId="6958BFE9" w14:textId="77777777" w:rsidR="004D01A8" w:rsidRPr="00624DAE" w:rsidRDefault="004D01A8" w:rsidP="004D01A8">
            <w:pPr>
              <w:rPr>
                <w:sz w:val="20"/>
                <w:szCs w:val="20"/>
              </w:rPr>
            </w:pPr>
            <w:r w:rsidRPr="007A7E0C">
              <w:rPr>
                <w:b/>
                <w:sz w:val="20"/>
                <w:szCs w:val="20"/>
              </w:rPr>
              <w:t>Bank staff</w:t>
            </w:r>
            <w:r w:rsidRPr="00624DAE">
              <w:rPr>
                <w:sz w:val="20"/>
                <w:szCs w:val="20"/>
              </w:rPr>
              <w:t xml:space="preserve"> have their holidays calculated each month based on the total number of hours worked. </w:t>
            </w:r>
          </w:p>
        </w:tc>
      </w:tr>
    </w:tbl>
    <w:p w14:paraId="537B6117" w14:textId="77777777" w:rsidR="004D01A8" w:rsidRDefault="004D01A8"/>
    <w:sectPr w:rsidR="004D01A8" w:rsidSect="00A624E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DD6E" w14:textId="77777777" w:rsidR="004D01A8" w:rsidRDefault="004D01A8" w:rsidP="00DC3633">
      <w:r>
        <w:separator/>
      </w:r>
    </w:p>
  </w:endnote>
  <w:endnote w:type="continuationSeparator" w:id="0">
    <w:p w14:paraId="0728BD65" w14:textId="77777777" w:rsidR="004D01A8" w:rsidRDefault="004D01A8" w:rsidP="00D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A01F" w14:textId="77777777" w:rsidR="004D01A8" w:rsidRDefault="004D01A8" w:rsidP="00DC3633">
      <w:r>
        <w:separator/>
      </w:r>
    </w:p>
  </w:footnote>
  <w:footnote w:type="continuationSeparator" w:id="0">
    <w:p w14:paraId="398AC1AD" w14:textId="77777777" w:rsidR="004D01A8" w:rsidRDefault="004D01A8" w:rsidP="00DC3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EB01" w14:textId="77777777" w:rsidR="004D01A8" w:rsidRPr="00624DAE" w:rsidRDefault="004D01A8" w:rsidP="00624DAE">
    <w:pPr>
      <w:pStyle w:val="Header"/>
      <w:jc w:val="center"/>
    </w:pPr>
    <w:r>
      <w:rPr>
        <w:noProof/>
        <w:lang w:val="en-US"/>
      </w:rPr>
      <w:drawing>
        <wp:inline distT="0" distB="0" distL="0" distR="0" wp14:anchorId="0D7948F2" wp14:editId="00F02DEE">
          <wp:extent cx="812800" cy="7708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65" cy="77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F6B90" w14:textId="77777777" w:rsidR="004D01A8" w:rsidRPr="00DC3633" w:rsidRDefault="004D01A8" w:rsidP="00624DAE">
    <w:pPr>
      <w:pStyle w:val="Header"/>
      <w:jc w:val="center"/>
      <w:rPr>
        <w:b/>
        <w:sz w:val="36"/>
        <w:szCs w:val="36"/>
      </w:rPr>
    </w:pPr>
    <w:r w:rsidRPr="00DC3633">
      <w:rPr>
        <w:b/>
        <w:sz w:val="36"/>
        <w:szCs w:val="36"/>
      </w:rPr>
      <w:t xml:space="preserve">Frequently Asked Questions Fact 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3"/>
    <w:rsid w:val="0003629F"/>
    <w:rsid w:val="00455DB8"/>
    <w:rsid w:val="004D01A8"/>
    <w:rsid w:val="00624DAE"/>
    <w:rsid w:val="007A7E0C"/>
    <w:rsid w:val="00846D9F"/>
    <w:rsid w:val="00A624E2"/>
    <w:rsid w:val="00AC2919"/>
    <w:rsid w:val="00B7276A"/>
    <w:rsid w:val="00C4713E"/>
    <w:rsid w:val="00D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24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33"/>
  </w:style>
  <w:style w:type="paragraph" w:styleId="Footer">
    <w:name w:val="footer"/>
    <w:basedOn w:val="Normal"/>
    <w:link w:val="FooterChar"/>
    <w:uiPriority w:val="99"/>
    <w:unhideWhenUsed/>
    <w:rsid w:val="00DC3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33"/>
  </w:style>
  <w:style w:type="table" w:styleId="TableGrid">
    <w:name w:val="Table Grid"/>
    <w:basedOn w:val="TableNormal"/>
    <w:uiPriority w:val="59"/>
    <w:rsid w:val="00D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33"/>
  </w:style>
  <w:style w:type="paragraph" w:styleId="Footer">
    <w:name w:val="footer"/>
    <w:basedOn w:val="Normal"/>
    <w:link w:val="FooterChar"/>
    <w:uiPriority w:val="99"/>
    <w:unhideWhenUsed/>
    <w:rsid w:val="00DC3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33"/>
  </w:style>
  <w:style w:type="table" w:styleId="TableGrid">
    <w:name w:val="Table Grid"/>
    <w:basedOn w:val="TableNormal"/>
    <w:uiPriority w:val="59"/>
    <w:rsid w:val="00D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Macintosh Word</Application>
  <DocSecurity>0</DocSecurity>
  <Lines>28</Lines>
  <Paragraphs>7</Paragraphs>
  <ScaleCrop>false</ScaleCrop>
  <Company>na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Bloggs</dc:creator>
  <cp:keywords/>
  <dc:description/>
  <cp:lastModifiedBy>Alasdair Bond</cp:lastModifiedBy>
  <cp:revision>2</cp:revision>
  <dcterms:created xsi:type="dcterms:W3CDTF">2014-10-25T19:43:00Z</dcterms:created>
  <dcterms:modified xsi:type="dcterms:W3CDTF">2014-10-25T19:43:00Z</dcterms:modified>
</cp:coreProperties>
</file>